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AD" w:rsidRDefault="00565EAD" w:rsidP="00565EAD">
      <w:pPr>
        <w:spacing w:line="322" w:lineRule="exact"/>
        <w:ind w:left="586" w:right="601"/>
        <w:jc w:val="center"/>
        <w:rPr>
          <w:b/>
          <w:sz w:val="28"/>
        </w:rPr>
      </w:pPr>
      <w:r>
        <w:rPr>
          <w:b/>
          <w:sz w:val="28"/>
          <w:u w:val="thick"/>
        </w:rPr>
        <w:t>Критерії оцінювання роботи вчителя</w:t>
      </w:r>
    </w:p>
    <w:p w:rsidR="00565EAD" w:rsidRDefault="00565EAD" w:rsidP="00565EAD">
      <w:pPr>
        <w:spacing w:after="2"/>
        <w:ind w:left="591" w:right="601"/>
        <w:jc w:val="center"/>
        <w:rPr>
          <w:b/>
          <w:sz w:val="28"/>
        </w:rPr>
      </w:pPr>
      <w:r>
        <w:rPr>
          <w:b/>
          <w:sz w:val="28"/>
        </w:rPr>
        <w:t>І. Професійний рівень діяльності вчителя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08"/>
        <w:gridCol w:w="3544"/>
        <w:gridCol w:w="3969"/>
        <w:gridCol w:w="4536"/>
      </w:tblGrid>
      <w:tr w:rsidR="00565EAD" w:rsidTr="00565EAD">
        <w:trPr>
          <w:trHeight w:val="229"/>
        </w:trPr>
        <w:tc>
          <w:tcPr>
            <w:tcW w:w="15057" w:type="dxa"/>
            <w:gridSpan w:val="4"/>
          </w:tcPr>
          <w:p w:rsidR="00565EAD" w:rsidRDefault="00565EAD" w:rsidP="00395593">
            <w:pPr>
              <w:pStyle w:val="TableParagraph"/>
              <w:spacing w:line="210" w:lineRule="exact"/>
              <w:ind w:left="2675"/>
              <w:rPr>
                <w:sz w:val="20"/>
              </w:rPr>
            </w:pPr>
            <w:r>
              <w:rPr>
                <w:sz w:val="20"/>
              </w:rPr>
              <w:t>Кваліфікаційні категорії</w:t>
            </w:r>
          </w:p>
        </w:tc>
      </w:tr>
      <w:tr w:rsidR="00565EAD" w:rsidTr="00565EAD">
        <w:trPr>
          <w:trHeight w:val="229"/>
        </w:trPr>
        <w:tc>
          <w:tcPr>
            <w:tcW w:w="3008" w:type="dxa"/>
          </w:tcPr>
          <w:p w:rsidR="00565EAD" w:rsidRDefault="00565EAD" w:rsidP="00395593"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Критерії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Спеціаліст другої категорії</w:t>
            </w: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spacing w:line="210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Спеціаліст першої категорії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Спеціаліст вищої категорії</w:t>
            </w:r>
          </w:p>
        </w:tc>
      </w:tr>
      <w:tr w:rsidR="00565EAD" w:rsidTr="00565EAD">
        <w:trPr>
          <w:trHeight w:val="1119"/>
        </w:trPr>
        <w:tc>
          <w:tcPr>
            <w:tcW w:w="3008" w:type="dxa"/>
          </w:tcPr>
          <w:p w:rsidR="00565EAD" w:rsidRDefault="00565EAD" w:rsidP="00395593">
            <w:pPr>
              <w:pStyle w:val="TableParagraph"/>
              <w:ind w:left="40" w:right="96" w:firstLine="9"/>
              <w:rPr>
                <w:sz w:val="20"/>
              </w:rPr>
            </w:pPr>
            <w:r>
              <w:rPr>
                <w:sz w:val="20"/>
              </w:rPr>
              <w:t>1. Знання теоретичних і практичних основ предмета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ind w:left="40" w:right="269" w:firstLine="9"/>
              <w:rPr>
                <w:sz w:val="20"/>
              </w:rPr>
            </w:pPr>
            <w:r>
              <w:rPr>
                <w:sz w:val="20"/>
              </w:rPr>
              <w:t xml:space="preserve">Відповідає загальним </w:t>
            </w:r>
            <w:proofErr w:type="spellStart"/>
            <w:r>
              <w:rPr>
                <w:sz w:val="20"/>
              </w:rPr>
              <w:t>ви-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могам</w:t>
            </w:r>
            <w:proofErr w:type="spellEnd"/>
            <w:r>
              <w:rPr>
                <w:sz w:val="20"/>
              </w:rPr>
              <w:t>, що висуваються до вчителя Має глибокі знання зі свого предмета</w:t>
            </w: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ind w:left="39" w:right="227" w:firstLine="14"/>
              <w:rPr>
                <w:sz w:val="20"/>
              </w:rPr>
            </w:pPr>
            <w:r>
              <w:rPr>
                <w:sz w:val="20"/>
              </w:rPr>
              <w:t xml:space="preserve">Відповідає вимогам, що </w:t>
            </w:r>
            <w:proofErr w:type="spellStart"/>
            <w:r>
              <w:rPr>
                <w:sz w:val="20"/>
              </w:rPr>
              <w:t>ви-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суваються</w:t>
            </w:r>
            <w:proofErr w:type="spellEnd"/>
            <w:r>
              <w:rPr>
                <w:sz w:val="20"/>
              </w:rPr>
              <w:t xml:space="preserve"> до вчителя першої кваліфікаційної категорії. Має глибокі та різнобічні знання зі свого предмета й суміжних дисциплін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ind w:left="40" w:right="127" w:firstLine="4"/>
              <w:rPr>
                <w:sz w:val="20"/>
              </w:rPr>
            </w:pPr>
            <w:r>
              <w:rPr>
                <w:sz w:val="20"/>
              </w:rPr>
              <w:t xml:space="preserve">Відповідає вимогам, що </w:t>
            </w:r>
            <w:r>
              <w:rPr>
                <w:spacing w:val="-9"/>
                <w:sz w:val="20"/>
              </w:rPr>
              <w:t xml:space="preserve">висуваються </w:t>
            </w:r>
            <w:r>
              <w:rPr>
                <w:sz w:val="20"/>
              </w:rPr>
              <w:t xml:space="preserve">до вчителя вищої кваліфікаційної категорії. Має глибокі знання зі </w:t>
            </w:r>
            <w:r>
              <w:rPr>
                <w:spacing w:val="-3"/>
                <w:sz w:val="20"/>
              </w:rPr>
              <w:t xml:space="preserve">свого </w:t>
            </w:r>
            <w:r>
              <w:rPr>
                <w:sz w:val="20"/>
              </w:rPr>
              <w:t xml:space="preserve">предмета і </w:t>
            </w:r>
            <w:r>
              <w:rPr>
                <w:spacing w:val="-3"/>
                <w:sz w:val="20"/>
              </w:rPr>
              <w:t xml:space="preserve">суміжних </w:t>
            </w:r>
            <w:r>
              <w:rPr>
                <w:sz w:val="20"/>
              </w:rPr>
              <w:t>дисциплін, які значно перевищують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обсяг</w:t>
            </w:r>
          </w:p>
          <w:p w:rsidR="00565EAD" w:rsidRDefault="00565EAD" w:rsidP="00395593">
            <w:pPr>
              <w:pStyle w:val="TableParagraph"/>
              <w:spacing w:line="219" w:lineRule="exact"/>
              <w:ind w:left="40"/>
              <w:rPr>
                <w:sz w:val="20"/>
              </w:rPr>
            </w:pPr>
            <w:r>
              <w:rPr>
                <w:sz w:val="20"/>
              </w:rPr>
              <w:t>програми</w:t>
            </w:r>
          </w:p>
        </w:tc>
      </w:tr>
      <w:tr w:rsidR="00565EAD" w:rsidTr="00A24D36">
        <w:trPr>
          <w:trHeight w:val="2082"/>
        </w:trPr>
        <w:tc>
          <w:tcPr>
            <w:tcW w:w="3008" w:type="dxa"/>
          </w:tcPr>
          <w:p w:rsidR="00565EAD" w:rsidRDefault="00565EAD" w:rsidP="00395593">
            <w:pPr>
              <w:pStyle w:val="TableParagraph"/>
              <w:ind w:left="50" w:right="6" w:hanging="10"/>
              <w:rPr>
                <w:sz w:val="20"/>
              </w:rPr>
            </w:pPr>
            <w:r>
              <w:rPr>
                <w:sz w:val="20"/>
              </w:rPr>
              <w:t>2. Знання сучасних досягнень у методиці: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ind w:left="40" w:right="317"/>
              <w:rPr>
                <w:sz w:val="20"/>
              </w:rPr>
            </w:pPr>
            <w:r>
              <w:rPr>
                <w:sz w:val="20"/>
              </w:rPr>
              <w:t xml:space="preserve">Слідкує за спеціальною і методичною літературою; . працює за готовими </w:t>
            </w:r>
            <w:proofErr w:type="spellStart"/>
            <w:r>
              <w:rPr>
                <w:sz w:val="20"/>
              </w:rPr>
              <w:t>ме-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тодиками</w:t>
            </w:r>
            <w:proofErr w:type="spellEnd"/>
            <w:r>
              <w:rPr>
                <w:sz w:val="20"/>
              </w:rPr>
              <w:t xml:space="preserve"> й програмами навчання; використовує прогресивні ідеї минулого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565EAD" w:rsidRDefault="00565EAD" w:rsidP="00395593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сучасності; уміє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самостійно</w:t>
            </w:r>
          </w:p>
          <w:p w:rsidR="00565EAD" w:rsidRDefault="00565EAD" w:rsidP="00395593"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sz w:val="20"/>
              </w:rPr>
              <w:t>розробляти методику</w:t>
            </w:r>
          </w:p>
          <w:p w:rsidR="00565EAD" w:rsidRDefault="00565EAD" w:rsidP="00395593">
            <w:pPr>
              <w:pStyle w:val="TableParagraph"/>
              <w:spacing w:line="219" w:lineRule="exact"/>
              <w:ind w:left="40"/>
              <w:rPr>
                <w:sz w:val="20"/>
              </w:rPr>
            </w:pPr>
            <w:r>
              <w:rPr>
                <w:sz w:val="20"/>
              </w:rPr>
              <w:t>викладання</w:t>
            </w:r>
          </w:p>
        </w:tc>
        <w:tc>
          <w:tcPr>
            <w:tcW w:w="3969" w:type="dxa"/>
          </w:tcPr>
          <w:p w:rsidR="00565EAD" w:rsidRDefault="00565EAD" w:rsidP="00565EAD">
            <w:pPr>
              <w:pStyle w:val="TableParagraph"/>
              <w:ind w:left="39" w:right="146" w:firstLine="4"/>
              <w:rPr>
                <w:sz w:val="20"/>
              </w:rPr>
            </w:pPr>
            <w:r>
              <w:rPr>
                <w:sz w:val="20"/>
              </w:rPr>
              <w:t>Володіє методиками аналізу ' 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</w:t>
            </w:r>
          </w:p>
          <w:p w:rsidR="00565EAD" w:rsidRDefault="00565EAD" w:rsidP="00395593">
            <w:pPr>
              <w:pStyle w:val="TableParagraph"/>
              <w:spacing w:line="221" w:lineRule="exact"/>
              <w:ind w:left="39"/>
              <w:rPr>
                <w:sz w:val="20"/>
              </w:rPr>
            </w:pPr>
            <w:r>
              <w:rPr>
                <w:sz w:val="20"/>
              </w:rPr>
              <w:t>інтелекту вносить у них (у разі</w:t>
            </w:r>
          </w:p>
          <w:p w:rsidR="00565EAD" w:rsidRDefault="00565EAD" w:rsidP="00395593">
            <w:pPr>
              <w:pStyle w:val="TableParagraph"/>
              <w:spacing w:line="219" w:lineRule="exact"/>
              <w:ind w:left="39"/>
              <w:rPr>
                <w:sz w:val="20"/>
              </w:rPr>
            </w:pPr>
            <w:r>
              <w:rPr>
                <w:sz w:val="20"/>
              </w:rPr>
              <w:t>потреби) корективи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ind w:left="40" w:right="175"/>
              <w:rPr>
                <w:sz w:val="20"/>
              </w:rPr>
            </w:pPr>
            <w:r>
              <w:rPr>
                <w:sz w:val="20"/>
              </w:rPr>
              <w:t xml:space="preserve">Володіє методами </w:t>
            </w:r>
            <w:proofErr w:type="spellStart"/>
            <w:r>
              <w:rPr>
                <w:sz w:val="20"/>
              </w:rPr>
              <w:t>науково-</w:t>
            </w:r>
            <w:proofErr w:type="spellEnd"/>
            <w:r>
              <w:rPr>
                <w:sz w:val="20"/>
              </w:rPr>
              <w:t xml:space="preserve"> дослідницької, </w:t>
            </w:r>
            <w:proofErr w:type="spellStart"/>
            <w:r>
              <w:rPr>
                <w:sz w:val="20"/>
              </w:rPr>
              <w:t>експеримен-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тальної</w:t>
            </w:r>
            <w:proofErr w:type="spellEnd"/>
            <w:r>
              <w:rPr>
                <w:sz w:val="20"/>
              </w:rPr>
              <w:t xml:space="preserve"> роботи, використовує в роботі власні оригінальні програми й методики</w:t>
            </w:r>
          </w:p>
        </w:tc>
      </w:tr>
      <w:tr w:rsidR="00565EAD" w:rsidTr="00565EAD">
        <w:trPr>
          <w:trHeight w:val="1974"/>
        </w:trPr>
        <w:tc>
          <w:tcPr>
            <w:tcW w:w="3008" w:type="dxa"/>
          </w:tcPr>
          <w:p w:rsidR="00565EAD" w:rsidRDefault="00565EAD" w:rsidP="00395593">
            <w:pPr>
              <w:pStyle w:val="TableParagraph"/>
              <w:ind w:left="40" w:right="252"/>
              <w:rPr>
                <w:sz w:val="20"/>
              </w:rPr>
            </w:pPr>
            <w:r>
              <w:rPr>
                <w:sz w:val="20"/>
              </w:rPr>
              <w:t xml:space="preserve">3. Уміння </w:t>
            </w:r>
            <w:proofErr w:type="spellStart"/>
            <w:r>
              <w:rPr>
                <w:sz w:val="20"/>
              </w:rPr>
              <w:t>аналі-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зувати</w:t>
            </w:r>
            <w:proofErr w:type="spellEnd"/>
            <w:r>
              <w:rPr>
                <w:sz w:val="20"/>
              </w:rPr>
              <w:t xml:space="preserve"> свою </w:t>
            </w:r>
            <w:proofErr w:type="spellStart"/>
            <w:r>
              <w:rPr>
                <w:sz w:val="20"/>
              </w:rPr>
              <w:t>ді-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яльність</w:t>
            </w:r>
            <w:proofErr w:type="spellEnd"/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ind w:left="40" w:right="21"/>
              <w:rPr>
                <w:sz w:val="20"/>
              </w:rPr>
            </w:pPr>
            <w:r>
              <w:rPr>
                <w:sz w:val="20"/>
              </w:rPr>
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      </w: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ind w:left="39" w:right="71"/>
              <w:rPr>
                <w:sz w:val="20"/>
              </w:rPr>
            </w:pPr>
            <w:r>
              <w:rPr>
                <w:sz w:val="20"/>
              </w:rPr>
              <w:t>Виправляє допущені помилки і посилює позитивні моменти у своїй роботі, знаходить ефективні рішення. Усвідомлює необхідність систематичної роботи над собою і активно включається в ті види діяльності, які сприяють формуванню потрібних якостей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ind w:left="40" w:right="6"/>
              <w:rPr>
                <w:sz w:val="20"/>
              </w:rPr>
            </w:pPr>
            <w:r>
              <w:rPr>
                <w:sz w:val="20"/>
              </w:rPr>
      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</w:t>
            </w:r>
          </w:p>
        </w:tc>
      </w:tr>
      <w:tr w:rsidR="00565EAD" w:rsidTr="00565EAD">
        <w:trPr>
          <w:trHeight w:val="1265"/>
        </w:trPr>
        <w:tc>
          <w:tcPr>
            <w:tcW w:w="3008" w:type="dxa"/>
          </w:tcPr>
          <w:p w:rsidR="00565EAD" w:rsidRDefault="00565EAD" w:rsidP="00395593">
            <w:pPr>
              <w:pStyle w:val="TableParagraph"/>
              <w:ind w:left="40" w:right="278"/>
              <w:rPr>
                <w:sz w:val="20"/>
              </w:rPr>
            </w:pPr>
            <w:r>
              <w:rPr>
                <w:sz w:val="20"/>
              </w:rPr>
              <w:t>4. Знання нових педагогічних концепцій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ind w:left="40" w:right="87"/>
              <w:rPr>
                <w:sz w:val="20"/>
              </w:rPr>
            </w:pPr>
            <w:r>
              <w:rPr>
                <w:sz w:val="20"/>
              </w:rPr>
              <w:t xml:space="preserve">Знає сучасні технології </w:t>
            </w:r>
            <w:proofErr w:type="spellStart"/>
            <w:r>
              <w:rPr>
                <w:sz w:val="20"/>
              </w:rPr>
              <w:t>на-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вчання</w:t>
            </w:r>
            <w:proofErr w:type="spellEnd"/>
            <w:r>
              <w:rPr>
                <w:sz w:val="20"/>
              </w:rPr>
              <w:t xml:space="preserve"> й виховання; володіє набором варіативних методик і педагогічних технологій; здійснює їх вибір і застосовує відповідно до інших умов</w:t>
            </w: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ind w:left="40" w:right="16"/>
              <w:rPr>
                <w:sz w:val="20"/>
              </w:rPr>
            </w:pPr>
            <w:r>
              <w:rPr>
                <w:sz w:val="20"/>
              </w:rPr>
              <w:t xml:space="preserve">Розробляє нові педагогічні технології навчання й </w:t>
            </w:r>
            <w:proofErr w:type="spellStart"/>
            <w:r>
              <w:rPr>
                <w:sz w:val="20"/>
              </w:rPr>
              <w:t>вихо-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вання</w:t>
            </w:r>
            <w:proofErr w:type="spellEnd"/>
            <w:r>
              <w:rPr>
                <w:sz w:val="20"/>
              </w:rPr>
              <w:t>, веде роботу з їх апробації, бере участь у дослідницькій, експериментальній діяльності</w:t>
            </w:r>
          </w:p>
        </w:tc>
      </w:tr>
      <w:tr w:rsidR="00565EAD" w:rsidTr="00565EAD">
        <w:trPr>
          <w:trHeight w:val="1680"/>
        </w:trPr>
        <w:tc>
          <w:tcPr>
            <w:tcW w:w="3008" w:type="dxa"/>
          </w:tcPr>
          <w:p w:rsidR="00565EAD" w:rsidRDefault="00565EAD" w:rsidP="00395593">
            <w:pPr>
              <w:pStyle w:val="TableParagraph"/>
              <w:ind w:left="40" w:right="2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Знання теорії педагогіки й </w:t>
            </w:r>
            <w:proofErr w:type="spellStart"/>
            <w:r>
              <w:rPr>
                <w:sz w:val="20"/>
              </w:rPr>
              <w:t>ві-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кової</w:t>
            </w:r>
            <w:proofErr w:type="spellEnd"/>
            <w:r>
              <w:rPr>
                <w:sz w:val="20"/>
              </w:rPr>
              <w:t xml:space="preserve"> психології учня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ind w:left="40" w:right="411"/>
              <w:rPr>
                <w:sz w:val="20"/>
              </w:rPr>
            </w:pPr>
            <w:r>
              <w:rPr>
                <w:sz w:val="20"/>
              </w:rPr>
              <w:t>"Орієнтується в сучасних психолого-педагогічних концепціях навчання, але рідко застосовує їх у своїй практичній діяльності.</w:t>
            </w:r>
          </w:p>
          <w:p w:rsidR="00565EAD" w:rsidRDefault="00565EAD" w:rsidP="00395593">
            <w:pPr>
              <w:pStyle w:val="TableParagraph"/>
              <w:ind w:left="40" w:right="187"/>
              <w:rPr>
                <w:sz w:val="20"/>
                <w:lang w:val="en-US"/>
              </w:rPr>
            </w:pPr>
            <w:r>
              <w:rPr>
                <w:sz w:val="20"/>
              </w:rPr>
              <w:t>Здатний приймати рішення в типових ситуаціях</w:t>
            </w:r>
          </w:p>
          <w:p w:rsidR="00565EAD" w:rsidRDefault="00565EAD" w:rsidP="00395593">
            <w:pPr>
              <w:pStyle w:val="TableParagraph"/>
              <w:ind w:left="40" w:right="187"/>
              <w:rPr>
                <w:sz w:val="20"/>
                <w:lang w:val="en-US"/>
              </w:rPr>
            </w:pPr>
          </w:p>
          <w:p w:rsidR="00565EAD" w:rsidRDefault="00565EAD" w:rsidP="00395593">
            <w:pPr>
              <w:pStyle w:val="TableParagraph"/>
              <w:ind w:left="40" w:right="187"/>
              <w:rPr>
                <w:sz w:val="20"/>
                <w:lang w:val="en-US"/>
              </w:rPr>
            </w:pPr>
          </w:p>
          <w:p w:rsidR="00565EAD" w:rsidRDefault="00565EAD" w:rsidP="00395593">
            <w:pPr>
              <w:pStyle w:val="TableParagraph"/>
              <w:ind w:left="40" w:right="187"/>
              <w:rPr>
                <w:sz w:val="20"/>
                <w:lang w:val="en-US"/>
              </w:rPr>
            </w:pPr>
          </w:p>
          <w:p w:rsidR="00565EAD" w:rsidRPr="00565EAD" w:rsidRDefault="00565EAD" w:rsidP="00395593">
            <w:pPr>
              <w:pStyle w:val="TableParagraph"/>
              <w:ind w:left="40" w:right="187"/>
              <w:rPr>
                <w:sz w:val="20"/>
                <w:lang w:val="en-US"/>
              </w:rPr>
            </w:pP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ind w:left="39" w:right="149"/>
              <w:rPr>
                <w:sz w:val="20"/>
              </w:rPr>
            </w:pPr>
            <w:r>
              <w:rPr>
                <w:sz w:val="20"/>
              </w:rPr>
              <w:t xml:space="preserve">Вільно орієнтується в сучасних психолого-педагогічних концепціях навчання й </w:t>
            </w:r>
            <w:proofErr w:type="spellStart"/>
            <w:r>
              <w:rPr>
                <w:sz w:val="20"/>
              </w:rPr>
              <w:t>ви-</w:t>
            </w:r>
            <w:proofErr w:type="spellEnd"/>
            <w:r>
              <w:rPr>
                <w:sz w:val="20"/>
              </w:rPr>
              <w:t xml:space="preserve"> ховання, використовує їх як основу у своїй практичній діяльності. Здатний швидко -й підсвідомо обрати оптимальне рішення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ind w:left="40" w:right="147"/>
              <w:rPr>
                <w:sz w:val="20"/>
              </w:rPr>
            </w:pPr>
            <w:r>
              <w:rPr>
                <w:sz w:val="20"/>
              </w:rPr>
              <w:t xml:space="preserve">Користується різними формами психолого-педагогічної діагностики й </w:t>
            </w:r>
            <w:proofErr w:type="spellStart"/>
            <w:r>
              <w:rPr>
                <w:sz w:val="20"/>
              </w:rPr>
              <w:t>науково-</w:t>
            </w:r>
            <w:proofErr w:type="spellEnd"/>
            <w:r>
              <w:rPr>
                <w:sz w:val="20"/>
              </w:rPr>
              <w:t xml:space="preserve"> обґрунтованого прогнозування. Здатний передбачити розвиток подій і прийняти рішення в нестандартних ситуаціях</w:t>
            </w:r>
          </w:p>
        </w:tc>
      </w:tr>
      <w:tr w:rsidR="00565EAD" w:rsidTr="00565EAD">
        <w:trPr>
          <w:trHeight w:val="354"/>
        </w:trPr>
        <w:tc>
          <w:tcPr>
            <w:tcW w:w="15057" w:type="dxa"/>
            <w:gridSpan w:val="4"/>
            <w:tcBorders>
              <w:bottom w:val="single" w:sz="4" w:space="0" w:color="000000"/>
            </w:tcBorders>
          </w:tcPr>
          <w:p w:rsidR="00565EAD" w:rsidRDefault="00565EAD" w:rsidP="00395593">
            <w:pPr>
              <w:pStyle w:val="TableParagraph"/>
              <w:spacing w:line="249" w:lineRule="exact"/>
              <w:ind w:left="2476" w:right="2456"/>
              <w:jc w:val="center"/>
              <w:rPr>
                <w:b/>
              </w:rPr>
            </w:pPr>
            <w:r>
              <w:rPr>
                <w:b/>
              </w:rPr>
              <w:lastRenderedPageBreak/>
              <w:t>ІІ. Результативність професійної діяльності вчителя.</w:t>
            </w:r>
          </w:p>
        </w:tc>
      </w:tr>
      <w:tr w:rsidR="00565EAD" w:rsidTr="00565EAD">
        <w:trPr>
          <w:trHeight w:val="316"/>
        </w:trPr>
        <w:tc>
          <w:tcPr>
            <w:tcW w:w="3008" w:type="dxa"/>
            <w:tcBorders>
              <w:top w:val="single" w:sz="4" w:space="0" w:color="000000"/>
              <w:right w:val="single" w:sz="4" w:space="0" w:color="000000"/>
            </w:tcBorders>
          </w:tcPr>
          <w:p w:rsidR="00565EAD" w:rsidRDefault="00565EAD" w:rsidP="00395593">
            <w:pPr>
              <w:pStyle w:val="TableParagraph"/>
              <w:spacing w:line="249" w:lineRule="exact"/>
              <w:ind w:left="40"/>
              <w:rPr>
                <w:b/>
              </w:rPr>
            </w:pPr>
            <w:r>
              <w:rPr>
                <w:b/>
              </w:rPr>
              <w:t>Критерії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EAD" w:rsidRDefault="00565EAD" w:rsidP="00395593">
            <w:pPr>
              <w:pStyle w:val="TableParagraph"/>
              <w:spacing w:line="249" w:lineRule="exact"/>
              <w:ind w:left="37"/>
              <w:rPr>
                <w:b/>
              </w:rPr>
            </w:pPr>
            <w:r>
              <w:rPr>
                <w:b/>
              </w:rPr>
              <w:t>Спеціаліст другої категорії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EAD" w:rsidRDefault="00565EAD" w:rsidP="00395593">
            <w:pPr>
              <w:pStyle w:val="TableParagraph"/>
              <w:spacing w:line="249" w:lineRule="exact"/>
              <w:ind w:left="42"/>
              <w:rPr>
                <w:b/>
              </w:rPr>
            </w:pPr>
            <w:r>
              <w:rPr>
                <w:b/>
              </w:rPr>
              <w:t>Спеціаліст першої категорії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565EAD" w:rsidRDefault="00565EAD" w:rsidP="00395593">
            <w:pPr>
              <w:pStyle w:val="TableParagraph"/>
              <w:spacing w:line="249" w:lineRule="exact"/>
              <w:ind w:left="42"/>
              <w:rPr>
                <w:b/>
              </w:rPr>
            </w:pPr>
            <w:r>
              <w:rPr>
                <w:b/>
              </w:rPr>
              <w:t>Спеціаліст вищої категорії</w:t>
            </w:r>
          </w:p>
        </w:tc>
      </w:tr>
      <w:tr w:rsidR="00565EAD" w:rsidTr="00565EAD">
        <w:trPr>
          <w:trHeight w:val="1969"/>
        </w:trPr>
        <w:tc>
          <w:tcPr>
            <w:tcW w:w="3008" w:type="dxa"/>
          </w:tcPr>
          <w:p w:rsidR="00565EAD" w:rsidRDefault="00565EAD" w:rsidP="00395593">
            <w:pPr>
              <w:pStyle w:val="TableParagraph"/>
              <w:ind w:left="40" w:right="242"/>
              <w:rPr>
                <w:sz w:val="20"/>
              </w:rPr>
            </w:pPr>
            <w:r>
              <w:rPr>
                <w:sz w:val="20"/>
              </w:rPr>
              <w:t xml:space="preserve">1.Володіння способами </w:t>
            </w:r>
            <w:proofErr w:type="spellStart"/>
            <w:r>
              <w:rPr>
                <w:sz w:val="20"/>
              </w:rPr>
              <w:t>інди-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відуалізації</w:t>
            </w:r>
            <w:proofErr w:type="spellEnd"/>
            <w:r>
              <w:rPr>
                <w:sz w:val="20"/>
              </w:rPr>
              <w:t xml:space="preserve"> навчання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ind w:left="40" w:right="63"/>
              <w:rPr>
                <w:sz w:val="20"/>
              </w:rPr>
            </w:pPr>
            <w:r>
              <w:rPr>
                <w:sz w:val="20"/>
              </w:rPr>
              <w:t>Враховує у стосунках з учнями індивідуальні особливості їхнього розвитку: здійснює диференційований підхід з урахуванням темпів розвитку, нахилів та інтересів, стану здоров'я. Знає методи діагностики рівня інтелектуального й</w:t>
            </w:r>
          </w:p>
          <w:p w:rsidR="00565EAD" w:rsidRDefault="00565EAD" w:rsidP="00395593">
            <w:pPr>
              <w:pStyle w:val="TableParagraph"/>
              <w:spacing w:line="218" w:lineRule="exact"/>
              <w:ind w:left="40"/>
              <w:rPr>
                <w:sz w:val="20"/>
              </w:rPr>
            </w:pPr>
            <w:r>
              <w:rPr>
                <w:sz w:val="20"/>
              </w:rPr>
              <w:t>особистісного розвитку дітей</w:t>
            </w: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ind w:left="39" w:right="9"/>
              <w:rPr>
                <w:sz w:val="20"/>
              </w:rPr>
            </w:pPr>
            <w:r>
              <w:rPr>
                <w:sz w:val="20"/>
              </w:rPr>
              <w:t xml:space="preserve">Уміло користується елементами, засобами діагностики і корекції індивідуальних особливостей учнів під час реалізації </w:t>
            </w:r>
            <w:proofErr w:type="spellStart"/>
            <w:r>
              <w:rPr>
                <w:sz w:val="20"/>
              </w:rPr>
              <w:t>дифе-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ренційованого</w:t>
            </w:r>
            <w:proofErr w:type="spellEnd"/>
            <w:r>
              <w:rPr>
                <w:sz w:val="20"/>
              </w:rPr>
              <w:t xml:space="preserve"> підходу. Створює умови для розвитку талантів, розумових і фізичних здібностей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Сприяє пошуку, відбору і творчому розвитку обдарованих дітей. Уміє тримати в полі зору</w:t>
            </w:r>
          </w:p>
          <w:p w:rsidR="00565EAD" w:rsidRDefault="00565EAD" w:rsidP="00395593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«сильних», «слабких» і</w:t>
            </w:r>
          </w:p>
          <w:p w:rsidR="00565EAD" w:rsidRDefault="00565EAD" w:rsidP="00395593">
            <w:pPr>
              <w:pStyle w:val="TableParagraph"/>
              <w:ind w:left="40" w:right="56"/>
              <w:rPr>
                <w:sz w:val="20"/>
              </w:rPr>
            </w:pPr>
            <w:r>
              <w:rPr>
                <w:sz w:val="20"/>
              </w:rPr>
              <w:t>«середніх» за рівнем знань учнів; працює за індивідуальними планами з обдарованими і слабкими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дітьми</w:t>
            </w:r>
          </w:p>
        </w:tc>
      </w:tr>
      <w:tr w:rsidR="00565EAD" w:rsidTr="00565EAD">
        <w:trPr>
          <w:trHeight w:val="2676"/>
        </w:trPr>
        <w:tc>
          <w:tcPr>
            <w:tcW w:w="3008" w:type="dxa"/>
          </w:tcPr>
          <w:p w:rsidR="00565EAD" w:rsidRDefault="00565EAD" w:rsidP="00395593">
            <w:pPr>
              <w:pStyle w:val="TableParagraph"/>
              <w:ind w:left="40" w:right="63"/>
              <w:rPr>
                <w:sz w:val="20"/>
              </w:rPr>
            </w:pPr>
            <w:r>
              <w:rPr>
                <w:sz w:val="20"/>
              </w:rPr>
              <w:t xml:space="preserve">2.Уміння активізувати пізнавальну </w:t>
            </w:r>
            <w:proofErr w:type="spellStart"/>
            <w:r>
              <w:rPr>
                <w:sz w:val="20"/>
              </w:rPr>
              <w:t>діяль-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ність</w:t>
            </w:r>
            <w:proofErr w:type="spellEnd"/>
            <w:r>
              <w:rPr>
                <w:sz w:val="20"/>
              </w:rPr>
              <w:t xml:space="preserve"> учнів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ind w:left="40" w:right="35"/>
              <w:rPr>
                <w:sz w:val="20"/>
              </w:rPr>
            </w:pPr>
            <w:r>
              <w:rPr>
                <w:sz w:val="20"/>
              </w:rPr>
              <w:t xml:space="preserve">Створює умови, що формують мотив діяльності. Уміє захопити учнів своїм </w:t>
            </w:r>
            <w:proofErr w:type="spellStart"/>
            <w:r>
              <w:rPr>
                <w:sz w:val="20"/>
              </w:rPr>
              <w:t>пред-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метом</w:t>
            </w:r>
            <w:proofErr w:type="spellEnd"/>
            <w:r>
              <w:rPr>
                <w:sz w:val="20"/>
              </w:rPr>
              <w:t>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</w:t>
            </w:r>
          </w:p>
          <w:p w:rsidR="00565EAD" w:rsidRDefault="00565EAD" w:rsidP="00395593">
            <w:pPr>
              <w:pStyle w:val="TableParagraph"/>
              <w:spacing w:line="230" w:lineRule="exact"/>
              <w:ind w:left="40" w:right="292"/>
              <w:rPr>
                <w:sz w:val="20"/>
              </w:rPr>
            </w:pPr>
            <w:r>
              <w:rPr>
                <w:sz w:val="20"/>
              </w:rPr>
              <w:t>недостатньо сформованими навичками учіння</w:t>
            </w: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ind w:left="39" w:right="37"/>
              <w:rPr>
                <w:sz w:val="20"/>
              </w:rPr>
            </w:pPr>
            <w:r>
              <w:rPr>
                <w:sz w:val="20"/>
              </w:rPr>
              <w:t xml:space="preserve">Забезпечує успішне формування системи знань на основі </w:t>
            </w:r>
            <w:proofErr w:type="spellStart"/>
            <w:r>
              <w:rPr>
                <w:sz w:val="20"/>
              </w:rPr>
              <w:t>само-</w:t>
            </w:r>
            <w:proofErr w:type="spellEnd"/>
            <w:r>
              <w:rPr>
                <w:sz w:val="20"/>
              </w:rPr>
              <w:t xml:space="preserve"> управління процесом учіння.</w:t>
            </w:r>
          </w:p>
          <w:p w:rsidR="00565EAD" w:rsidRDefault="00565EAD" w:rsidP="00395593">
            <w:pPr>
              <w:pStyle w:val="TableParagraph"/>
              <w:ind w:left="39" w:right="58"/>
              <w:rPr>
                <w:sz w:val="20"/>
              </w:rPr>
            </w:pPr>
            <w:r>
              <w:rPr>
                <w:sz w:val="20"/>
              </w:rPr>
              <w:t xml:space="preserve">Уміє цікаво подати навчальний матеріал, активізувати учнів, збудивши в них інтерес до </w:t>
            </w:r>
            <w:proofErr w:type="spellStart"/>
            <w:r>
              <w:rPr>
                <w:sz w:val="20"/>
              </w:rPr>
              <w:t>осо-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бистостей</w:t>
            </w:r>
            <w:proofErr w:type="spellEnd"/>
            <w:r>
              <w:rPr>
                <w:sz w:val="20"/>
              </w:rPr>
              <w:t xml:space="preserve"> самого предмета; уміло варіює форми і методи навчання. Міцні, ґрунтовні знання учнів поєднуються з </w:t>
            </w:r>
            <w:proofErr w:type="spellStart"/>
            <w:r>
              <w:rPr>
                <w:sz w:val="20"/>
              </w:rPr>
              <w:t>ви-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сокою</w:t>
            </w:r>
            <w:proofErr w:type="spellEnd"/>
            <w:r>
              <w:rPr>
                <w:sz w:val="20"/>
              </w:rPr>
              <w:t xml:space="preserve"> пізнавальною активністю і сформованими навичками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ind w:left="40" w:right="46"/>
              <w:rPr>
                <w:sz w:val="20"/>
              </w:rPr>
            </w:pPr>
            <w:r>
              <w:rPr>
                <w:sz w:val="20"/>
              </w:rPr>
              <w:t>Забезпечує залучення кожного школяра до процесу активного учіння. Стимулює внутрішню (</w:t>
            </w:r>
            <w:proofErr w:type="spellStart"/>
            <w:r>
              <w:rPr>
                <w:sz w:val="20"/>
              </w:rPr>
              <w:t>мислительну</w:t>
            </w:r>
            <w:proofErr w:type="spellEnd"/>
            <w:r>
              <w:rPr>
                <w:sz w:val="20"/>
              </w:rPr>
              <w:t xml:space="preserve">) активність, </w:t>
            </w:r>
            <w:proofErr w:type="spellStart"/>
            <w:r>
              <w:rPr>
                <w:spacing w:val="-3"/>
                <w:sz w:val="20"/>
              </w:rPr>
              <w:t>пошу-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кову</w:t>
            </w:r>
            <w:proofErr w:type="spellEnd"/>
            <w:r>
              <w:rPr>
                <w:sz w:val="20"/>
              </w:rPr>
              <w:t xml:space="preserve"> діяльність. Уміє </w:t>
            </w:r>
            <w:r>
              <w:rPr>
                <w:spacing w:val="-3"/>
                <w:sz w:val="20"/>
              </w:rPr>
              <w:t xml:space="preserve">ясно </w:t>
            </w:r>
            <w:r>
              <w:rPr>
                <w:sz w:val="20"/>
              </w:rPr>
              <w:t xml:space="preserve">й чітко викласти навчальний матеріал; </w:t>
            </w:r>
            <w:r>
              <w:rPr>
                <w:spacing w:val="-3"/>
                <w:sz w:val="20"/>
              </w:rPr>
              <w:t xml:space="preserve">уважний </w:t>
            </w:r>
            <w:r>
              <w:rPr>
                <w:sz w:val="20"/>
              </w:rPr>
              <w:t xml:space="preserve">до рівня знань </w:t>
            </w:r>
            <w:r>
              <w:rPr>
                <w:spacing w:val="-4"/>
                <w:sz w:val="20"/>
              </w:rPr>
              <w:t xml:space="preserve">усіх </w:t>
            </w:r>
            <w:r>
              <w:rPr>
                <w:spacing w:val="-3"/>
                <w:sz w:val="20"/>
              </w:rPr>
              <w:t xml:space="preserve">учнів. </w:t>
            </w:r>
            <w:r>
              <w:rPr>
                <w:sz w:val="20"/>
              </w:rPr>
              <w:t xml:space="preserve">Інтерес до навчального предмета в </w:t>
            </w:r>
            <w:r>
              <w:rPr>
                <w:spacing w:val="-3"/>
                <w:sz w:val="20"/>
              </w:rPr>
              <w:t xml:space="preserve">учнів </w:t>
            </w:r>
            <w:r>
              <w:rPr>
                <w:sz w:val="20"/>
              </w:rPr>
              <w:t>поєднується з міцними знаннями і сформованими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навичками</w:t>
            </w:r>
          </w:p>
        </w:tc>
      </w:tr>
      <w:tr w:rsidR="00565EAD" w:rsidTr="00565EAD">
        <w:trPr>
          <w:trHeight w:val="2545"/>
        </w:trPr>
        <w:tc>
          <w:tcPr>
            <w:tcW w:w="3008" w:type="dxa"/>
          </w:tcPr>
          <w:p w:rsidR="00565EAD" w:rsidRDefault="00565EAD" w:rsidP="00395593">
            <w:pPr>
              <w:pStyle w:val="TableParagraph"/>
              <w:ind w:left="40" w:right="40"/>
              <w:rPr>
                <w:sz w:val="20"/>
              </w:rPr>
            </w:pPr>
            <w:r>
              <w:rPr>
                <w:sz w:val="20"/>
              </w:rPr>
              <w:t xml:space="preserve">3. Робота з </w:t>
            </w:r>
            <w:proofErr w:type="spellStart"/>
            <w:r>
              <w:rPr>
                <w:sz w:val="20"/>
              </w:rPr>
              <w:t>роз-</w:t>
            </w:r>
            <w:proofErr w:type="spellEnd"/>
            <w:r>
              <w:rPr>
                <w:sz w:val="20"/>
              </w:rPr>
              <w:t xml:space="preserve"> витку в учнів </w:t>
            </w:r>
            <w:proofErr w:type="spellStart"/>
            <w:r>
              <w:rPr>
                <w:sz w:val="20"/>
              </w:rPr>
              <w:t>загально-</w:t>
            </w:r>
            <w:proofErr w:type="spellEnd"/>
            <w:r>
              <w:rPr>
                <w:sz w:val="20"/>
              </w:rPr>
              <w:t xml:space="preserve"> навчальних вмінь і навичок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ind w:left="40" w:right="269"/>
              <w:rPr>
                <w:sz w:val="20"/>
              </w:rPr>
            </w:pPr>
            <w:r>
              <w:rPr>
                <w:sz w:val="20"/>
              </w:rPr>
              <w:t>Прагне до формування навичок раціональної організації праці</w:t>
            </w: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ind w:left="39" w:right="241"/>
              <w:rPr>
                <w:sz w:val="20"/>
              </w:rPr>
            </w:pPr>
            <w:r>
              <w:rPr>
                <w:sz w:val="20"/>
              </w:rPr>
              <w:t>Цілеспрямовано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</w:t>
            </w:r>
          </w:p>
          <w:p w:rsidR="00565EAD" w:rsidRDefault="00565EAD" w:rsidP="00395593">
            <w:pPr>
              <w:pStyle w:val="TableParagraph"/>
              <w:spacing w:line="219" w:lineRule="exact"/>
              <w:ind w:left="39"/>
              <w:rPr>
                <w:sz w:val="20"/>
              </w:rPr>
            </w:pPr>
            <w:r>
              <w:rPr>
                <w:sz w:val="20"/>
              </w:rPr>
              <w:t>оформлення письмових робіт</w:t>
            </w:r>
          </w:p>
          <w:p w:rsidR="00565EAD" w:rsidRDefault="00565EAD" w:rsidP="00395593">
            <w:pPr>
              <w:pStyle w:val="TableParagraph"/>
              <w:ind w:left="38" w:right="302"/>
              <w:rPr>
                <w:sz w:val="20"/>
              </w:rPr>
            </w:pPr>
            <w:r>
              <w:rPr>
                <w:sz w:val="20"/>
              </w:rPr>
              <w:t>учнів у зошитах, щоденниках (грамотність, акуратність, каліграфія)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rPr>
                <w:sz w:val="20"/>
              </w:rPr>
            </w:pPr>
          </w:p>
        </w:tc>
      </w:tr>
      <w:tr w:rsidR="00565EAD" w:rsidTr="00565EAD">
        <w:trPr>
          <w:trHeight w:val="1816"/>
        </w:trPr>
        <w:tc>
          <w:tcPr>
            <w:tcW w:w="3008" w:type="dxa"/>
          </w:tcPr>
          <w:p w:rsidR="00565EAD" w:rsidRDefault="00565EAD" w:rsidP="00395593">
            <w:pPr>
              <w:pStyle w:val="TableParagraph"/>
              <w:ind w:left="40" w:right="213"/>
              <w:rPr>
                <w:sz w:val="20"/>
              </w:rPr>
            </w:pPr>
            <w:r>
              <w:rPr>
                <w:sz w:val="20"/>
              </w:rPr>
              <w:t>4.Рівень навченості учнів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ind w:left="40" w:right="43"/>
              <w:rPr>
                <w:sz w:val="20"/>
              </w:rPr>
            </w:pPr>
            <w:r>
              <w:rPr>
                <w:sz w:val="20"/>
              </w:rPr>
              <w:t>Забезпечує стійкий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ind w:left="38" w:right="56"/>
              <w:rPr>
                <w:sz w:val="20"/>
              </w:rPr>
            </w:pPr>
            <w:r>
              <w:rPr>
                <w:sz w:val="20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ind w:left="37" w:right="263"/>
              <w:rPr>
                <w:sz w:val="20"/>
              </w:rPr>
            </w:pPr>
            <w:r>
              <w:rPr>
                <w:sz w:val="20"/>
              </w:rPr>
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</w:t>
            </w:r>
          </w:p>
          <w:p w:rsidR="00565EAD" w:rsidRDefault="00565EAD" w:rsidP="00395593">
            <w:pPr>
              <w:pStyle w:val="TableParagraph"/>
              <w:spacing w:line="226" w:lineRule="exact"/>
              <w:ind w:left="37" w:right="-18"/>
              <w:rPr>
                <w:sz w:val="20"/>
                <w:lang w:val="en-US"/>
              </w:rPr>
            </w:pPr>
            <w:r>
              <w:rPr>
                <w:sz w:val="20"/>
              </w:rPr>
              <w:t>завдань, здатні включитися в самостійний пізнавальний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пошук</w:t>
            </w:r>
          </w:p>
          <w:p w:rsidR="00565EAD" w:rsidRDefault="00565EAD" w:rsidP="00395593">
            <w:pPr>
              <w:pStyle w:val="TableParagraph"/>
              <w:spacing w:line="226" w:lineRule="exact"/>
              <w:ind w:left="37" w:right="-18"/>
              <w:rPr>
                <w:sz w:val="20"/>
                <w:lang w:val="en-US"/>
              </w:rPr>
            </w:pPr>
          </w:p>
          <w:p w:rsidR="00565EAD" w:rsidRDefault="00565EAD" w:rsidP="00395593">
            <w:pPr>
              <w:pStyle w:val="TableParagraph"/>
              <w:spacing w:line="226" w:lineRule="exact"/>
              <w:ind w:left="37" w:right="-18"/>
              <w:rPr>
                <w:sz w:val="20"/>
                <w:lang w:val="en-US"/>
              </w:rPr>
            </w:pPr>
          </w:p>
          <w:p w:rsidR="00565EAD" w:rsidRPr="00565EAD" w:rsidRDefault="00565EAD" w:rsidP="00395593">
            <w:pPr>
              <w:pStyle w:val="TableParagraph"/>
              <w:spacing w:line="226" w:lineRule="exact"/>
              <w:ind w:left="37" w:right="-18"/>
              <w:rPr>
                <w:sz w:val="20"/>
                <w:lang w:val="en-US"/>
              </w:rPr>
            </w:pPr>
          </w:p>
        </w:tc>
      </w:tr>
      <w:tr w:rsidR="00565EAD" w:rsidTr="00565EAD">
        <w:trPr>
          <w:trHeight w:val="277"/>
        </w:trPr>
        <w:tc>
          <w:tcPr>
            <w:tcW w:w="15057" w:type="dxa"/>
            <w:gridSpan w:val="4"/>
          </w:tcPr>
          <w:p w:rsidR="00565EAD" w:rsidRDefault="00565EAD" w:rsidP="00395593">
            <w:pPr>
              <w:pStyle w:val="TableParagraph"/>
              <w:spacing w:line="258" w:lineRule="exact"/>
              <w:ind w:left="3530" w:right="3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ІІІ. Комунікативна культура</w:t>
            </w:r>
          </w:p>
        </w:tc>
      </w:tr>
      <w:tr w:rsidR="00565EAD" w:rsidTr="00565EAD">
        <w:trPr>
          <w:trHeight w:val="253"/>
        </w:trPr>
        <w:tc>
          <w:tcPr>
            <w:tcW w:w="3008" w:type="dxa"/>
          </w:tcPr>
          <w:p w:rsidR="00565EAD" w:rsidRDefault="00565EAD" w:rsidP="00395593">
            <w:pPr>
              <w:pStyle w:val="TableParagraph"/>
              <w:spacing w:line="234" w:lineRule="exact"/>
              <w:ind w:left="424"/>
              <w:rPr>
                <w:b/>
              </w:rPr>
            </w:pPr>
            <w:r>
              <w:rPr>
                <w:b/>
              </w:rPr>
              <w:t>Критерії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spacing w:line="234" w:lineRule="exact"/>
              <w:ind w:left="40"/>
              <w:rPr>
                <w:b/>
              </w:rPr>
            </w:pPr>
            <w:r>
              <w:rPr>
                <w:b/>
                <w:spacing w:val="-11"/>
              </w:rPr>
              <w:t xml:space="preserve">Спеціаліст </w:t>
            </w:r>
            <w:r>
              <w:rPr>
                <w:b/>
                <w:spacing w:val="-9"/>
              </w:rPr>
              <w:t xml:space="preserve">другої </w:t>
            </w:r>
            <w:r>
              <w:rPr>
                <w:b/>
                <w:spacing w:val="-11"/>
              </w:rPr>
              <w:t>категорії</w:t>
            </w: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spacing w:line="234" w:lineRule="exact"/>
              <w:ind w:left="39"/>
              <w:rPr>
                <w:b/>
              </w:rPr>
            </w:pPr>
            <w:r>
              <w:rPr>
                <w:b/>
              </w:rPr>
              <w:t>Спеціаліст першої категорії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</w:rPr>
              <w:t>Спеціаліст вищої категорії</w:t>
            </w:r>
          </w:p>
        </w:tc>
      </w:tr>
      <w:tr w:rsidR="00565EAD" w:rsidTr="00565EAD">
        <w:trPr>
          <w:trHeight w:val="2253"/>
        </w:trPr>
        <w:tc>
          <w:tcPr>
            <w:tcW w:w="3008" w:type="dxa"/>
          </w:tcPr>
          <w:p w:rsidR="00565EAD" w:rsidRDefault="00565EAD" w:rsidP="00395593">
            <w:pPr>
              <w:pStyle w:val="TableParagraph"/>
              <w:ind w:left="40" w:right="155" w:firstLine="43"/>
              <w:jc w:val="both"/>
              <w:rPr>
                <w:sz w:val="20"/>
              </w:rPr>
            </w:pPr>
            <w:r>
              <w:rPr>
                <w:sz w:val="20"/>
              </w:rPr>
              <w:t>1. Комунікативні й організаторські здібності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ind w:left="40" w:right="100" w:firstLine="24"/>
              <w:rPr>
                <w:sz w:val="20"/>
              </w:rPr>
            </w:pPr>
            <w:r>
              <w:rPr>
                <w:sz w:val="20"/>
              </w:rPr>
              <w:t>Прагне до контактів з людьми. Не обмежує коло знайомих; відстоює власну думку; планує свою роботу, проте потенціал його нахилів не вирізняється високою стійкістю</w:t>
            </w: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ind w:left="39" w:right="38" w:firstLine="28"/>
              <w:rPr>
                <w:sz w:val="20"/>
              </w:rPr>
            </w:pPr>
            <w:r>
              <w:rPr>
                <w:sz w:val="20"/>
              </w:rPr>
              <w:t xml:space="preserve"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</w:t>
            </w:r>
            <w:r>
              <w:rPr>
                <w:spacing w:val="-3"/>
                <w:sz w:val="20"/>
              </w:rPr>
              <w:t xml:space="preserve">участь </w:t>
            </w:r>
            <w:r>
              <w:rPr>
                <w:sz w:val="20"/>
              </w:rPr>
              <w:t>в організації громадських заходів; здатний прийняти самостійне рішення в складній ситуації. Усе виконує за внутрішнім переконанням, а не 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примусу.</w:t>
            </w:r>
          </w:p>
          <w:p w:rsidR="00565EAD" w:rsidRDefault="00565EAD" w:rsidP="00395593">
            <w:pPr>
              <w:pStyle w:val="TableParagraph"/>
              <w:spacing w:line="230" w:lineRule="exact"/>
              <w:ind w:left="39" w:right="143"/>
              <w:rPr>
                <w:sz w:val="20"/>
              </w:rPr>
            </w:pPr>
            <w:r>
              <w:rPr>
                <w:sz w:val="20"/>
              </w:rPr>
              <w:t>Наполегливий у діяльності, яка його приваблює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ind w:left="37" w:right="48" w:firstLine="28"/>
              <w:rPr>
                <w:sz w:val="20"/>
              </w:rPr>
            </w:pPr>
            <w:r>
              <w:rPr>
                <w:sz w:val="20"/>
              </w:rPr>
              <w:t xml:space="preserve">Відчуває потребу в </w:t>
            </w:r>
            <w:proofErr w:type="spellStart"/>
            <w:r>
              <w:rPr>
                <w:sz w:val="20"/>
              </w:rPr>
              <w:t>комуні-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кативній</w:t>
            </w:r>
            <w:proofErr w:type="spellEnd"/>
            <w:r>
              <w:rPr>
                <w:sz w:val="20"/>
              </w:rPr>
              <w:t xml:space="preserve">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</w:t>
            </w:r>
          </w:p>
          <w:p w:rsidR="00565EAD" w:rsidRDefault="00565EAD" w:rsidP="00395593">
            <w:pPr>
              <w:pStyle w:val="TableParagraph"/>
              <w:spacing w:line="230" w:lineRule="exact"/>
              <w:ind w:left="37" w:right="268"/>
              <w:rPr>
                <w:sz w:val="20"/>
              </w:rPr>
            </w:pPr>
            <w:r>
              <w:rPr>
                <w:sz w:val="20"/>
              </w:rPr>
              <w:t>Шукає такі справи, які б задовольнили його потребу в комунікації та організаторській діяльності</w:t>
            </w:r>
          </w:p>
        </w:tc>
      </w:tr>
      <w:tr w:rsidR="00565EAD" w:rsidTr="00565EAD">
        <w:trPr>
          <w:trHeight w:val="2200"/>
        </w:trPr>
        <w:tc>
          <w:tcPr>
            <w:tcW w:w="3008" w:type="dxa"/>
          </w:tcPr>
          <w:p w:rsidR="00565EAD" w:rsidRDefault="00565EAD" w:rsidP="00395593">
            <w:pPr>
              <w:pStyle w:val="TableParagraph"/>
              <w:ind w:left="69" w:right="379" w:hanging="29"/>
              <w:rPr>
                <w:sz w:val="20"/>
              </w:rPr>
            </w:pPr>
            <w:r>
              <w:rPr>
                <w:sz w:val="20"/>
              </w:rPr>
              <w:t>2. Здатність до співпраці з учнями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ind w:left="73" w:right="258" w:hanging="34"/>
              <w:rPr>
                <w:sz w:val="20"/>
              </w:rPr>
            </w:pPr>
            <w:r>
              <w:rPr>
                <w:sz w:val="20"/>
              </w:rPr>
              <w:t xml:space="preserve">Володіє відомими в </w:t>
            </w:r>
            <w:proofErr w:type="spellStart"/>
            <w:r>
              <w:rPr>
                <w:sz w:val="20"/>
              </w:rPr>
              <w:t>педа-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гогіці</w:t>
            </w:r>
            <w:proofErr w:type="spellEnd"/>
            <w:r>
              <w:rPr>
                <w:sz w:val="20"/>
              </w:rPr>
              <w:t xml:space="preserve"> прийомами </w:t>
            </w:r>
            <w:proofErr w:type="spellStart"/>
            <w:r>
              <w:rPr>
                <w:sz w:val="20"/>
              </w:rPr>
              <w:t>пере-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конливого</w:t>
            </w:r>
            <w:proofErr w:type="spellEnd"/>
            <w:r>
              <w:rPr>
                <w:sz w:val="20"/>
              </w:rPr>
              <w:t xml:space="preserve"> впливу, але </w:t>
            </w:r>
            <w:proofErr w:type="spellStart"/>
            <w:r>
              <w:rPr>
                <w:sz w:val="20"/>
              </w:rPr>
              <w:t>ви-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користовує</w:t>
            </w:r>
            <w:proofErr w:type="spellEnd"/>
            <w:r>
              <w:rPr>
                <w:sz w:val="20"/>
              </w:rPr>
              <w:t xml:space="preserve"> їх без аналізу ситуації</w:t>
            </w: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ind w:left="73" w:right="16" w:hanging="34"/>
              <w:rPr>
                <w:sz w:val="20"/>
              </w:rPr>
            </w:pPr>
            <w:r>
              <w:rPr>
                <w:sz w:val="20"/>
              </w:rPr>
              <w:t xml:space="preserve"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</w:t>
            </w:r>
            <w:proofErr w:type="spellStart"/>
            <w:r>
              <w:rPr>
                <w:sz w:val="20"/>
              </w:rPr>
              <w:t>по-</w:t>
            </w:r>
            <w:proofErr w:type="spellEnd"/>
            <w:r>
              <w:rPr>
                <w:sz w:val="20"/>
              </w:rPr>
              <w:t xml:space="preserve"> дальших виховних впливів учителя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ind w:left="61" w:right="9" w:hanging="24"/>
              <w:rPr>
                <w:sz w:val="20"/>
              </w:rPr>
            </w:pPr>
            <w:r>
              <w:rPr>
                <w:sz w:val="20"/>
              </w:rPr>
              <w:t xml:space="preserve">Веде постійний пошук нових прийомів переконливого впливу й передбачає їх можливе </w:t>
            </w:r>
            <w:proofErr w:type="spellStart"/>
            <w:r>
              <w:rPr>
                <w:sz w:val="20"/>
              </w:rPr>
              <w:t>ви-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користання</w:t>
            </w:r>
            <w:proofErr w:type="spellEnd"/>
            <w:r>
              <w:rPr>
                <w:sz w:val="20"/>
              </w:rPr>
              <w:t xml:space="preserve"> в спілкуванні. </w:t>
            </w:r>
            <w:proofErr w:type="spellStart"/>
            <w:r>
              <w:rPr>
                <w:sz w:val="20"/>
              </w:rPr>
              <w:t>Ви-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ховує</w:t>
            </w:r>
            <w:proofErr w:type="spellEnd"/>
            <w:r>
              <w:rPr>
                <w:sz w:val="20"/>
              </w:rPr>
              <w:t xml:space="preserve"> вміння толерантно </w:t>
            </w:r>
            <w:proofErr w:type="spellStart"/>
            <w:r>
              <w:rPr>
                <w:sz w:val="20"/>
              </w:rPr>
              <w:t>ста-</w:t>
            </w:r>
            <w:proofErr w:type="spellEnd"/>
            <w:r>
              <w:rPr>
                <w:sz w:val="20"/>
              </w:rPr>
              <w:t xml:space="preserve"> витися До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</w:t>
            </w:r>
            <w:proofErr w:type="spellStart"/>
            <w:r>
              <w:rPr>
                <w:sz w:val="20"/>
              </w:rPr>
              <w:t>ро-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зумових</w:t>
            </w:r>
            <w:proofErr w:type="spellEnd"/>
            <w:r>
              <w:rPr>
                <w:sz w:val="20"/>
              </w:rPr>
              <w:t>, вольових та емоційних</w:t>
            </w:r>
          </w:p>
          <w:p w:rsidR="00565EAD" w:rsidRDefault="00565EAD" w:rsidP="00395593">
            <w:pPr>
              <w:pStyle w:val="TableParagraph"/>
              <w:spacing w:line="219" w:lineRule="exact"/>
              <w:ind w:left="61"/>
              <w:rPr>
                <w:sz w:val="20"/>
              </w:rPr>
            </w:pPr>
            <w:r>
              <w:rPr>
                <w:sz w:val="20"/>
              </w:rPr>
              <w:t>зусиль учителя й учнів</w:t>
            </w:r>
          </w:p>
        </w:tc>
      </w:tr>
      <w:tr w:rsidR="00565EAD" w:rsidTr="00565EAD">
        <w:trPr>
          <w:trHeight w:val="1607"/>
        </w:trPr>
        <w:tc>
          <w:tcPr>
            <w:tcW w:w="3008" w:type="dxa"/>
          </w:tcPr>
          <w:p w:rsidR="00565EAD" w:rsidRDefault="00565EAD" w:rsidP="0039559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65EAD" w:rsidRDefault="00565EAD" w:rsidP="00395593">
            <w:pPr>
              <w:pStyle w:val="TableParagraph"/>
              <w:ind w:left="69" w:right="259" w:hanging="29"/>
              <w:rPr>
                <w:sz w:val="20"/>
              </w:rPr>
            </w:pPr>
            <w:r>
              <w:rPr>
                <w:sz w:val="20"/>
              </w:rPr>
              <w:t>3. Готовність до співпраці з колегами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ind w:left="73" w:right="137" w:hanging="34"/>
              <w:rPr>
                <w:sz w:val="20"/>
              </w:rPr>
            </w:pPr>
            <w:r>
              <w:rPr>
                <w:sz w:val="20"/>
              </w:rPr>
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ind w:left="73" w:right="209" w:hanging="34"/>
              <w:rPr>
                <w:sz w:val="20"/>
              </w:rPr>
            </w:pPr>
            <w:r>
              <w:rPr>
                <w:sz w:val="20"/>
              </w:rPr>
              <w:t>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</w:t>
            </w:r>
          </w:p>
          <w:p w:rsidR="00565EAD" w:rsidRDefault="00565EAD" w:rsidP="00395593">
            <w:pPr>
              <w:pStyle w:val="TableParagraph"/>
              <w:spacing w:line="217" w:lineRule="exact"/>
              <w:ind w:left="73"/>
              <w:rPr>
                <w:sz w:val="20"/>
              </w:rPr>
            </w:pPr>
            <w:r>
              <w:rPr>
                <w:sz w:val="20"/>
              </w:rPr>
              <w:t>моралі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ind w:left="61" w:right="68" w:hanging="24"/>
              <w:rPr>
                <w:sz w:val="20"/>
              </w:rPr>
            </w:pPr>
            <w:r>
              <w:rPr>
                <w:sz w:val="20"/>
              </w:rPr>
              <w:t>Неухильно дотримується професійної етики спілкування; у будь-якій ситуації координує свої дії з колегами</w:t>
            </w:r>
          </w:p>
        </w:tc>
      </w:tr>
      <w:tr w:rsidR="00565EAD" w:rsidTr="00565EAD">
        <w:trPr>
          <w:trHeight w:val="1612"/>
        </w:trPr>
        <w:tc>
          <w:tcPr>
            <w:tcW w:w="3008" w:type="dxa"/>
          </w:tcPr>
          <w:p w:rsidR="00565EAD" w:rsidRDefault="00565EAD" w:rsidP="00395593">
            <w:pPr>
              <w:pStyle w:val="TableParagraph"/>
              <w:ind w:left="40" w:right="259"/>
              <w:rPr>
                <w:sz w:val="20"/>
              </w:rPr>
            </w:pPr>
            <w:r>
              <w:rPr>
                <w:sz w:val="20"/>
              </w:rPr>
              <w:t>4. Готовність до співпраці з батьками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ind w:left="73" w:right="99" w:hanging="34"/>
              <w:rPr>
                <w:sz w:val="20"/>
              </w:rPr>
            </w:pPr>
            <w:r>
              <w:rPr>
                <w:sz w:val="20"/>
              </w:rPr>
              <w:t>Визначає педагогічні завдання з урахуванням особливостей дітей і потреб сім'ї, систематично співпрацює з батьками</w:t>
            </w: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ind w:left="73" w:right="10" w:hanging="34"/>
              <w:rPr>
                <w:sz w:val="20"/>
              </w:rPr>
            </w:pPr>
            <w:r>
              <w:rPr>
                <w:sz w:val="20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</w:t>
            </w:r>
          </w:p>
          <w:p w:rsidR="00565EAD" w:rsidRDefault="00565EAD" w:rsidP="00395593">
            <w:pPr>
              <w:pStyle w:val="TableParagraph"/>
              <w:spacing w:line="219" w:lineRule="exact"/>
              <w:ind w:left="73"/>
              <w:rPr>
                <w:sz w:val="20"/>
              </w:rPr>
            </w:pPr>
            <w:r>
              <w:rPr>
                <w:sz w:val="20"/>
              </w:rPr>
              <w:t>й психології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ind w:left="61" w:right="195" w:hanging="24"/>
              <w:rPr>
                <w:sz w:val="20"/>
              </w:rPr>
            </w:pPr>
            <w:r>
              <w:rPr>
                <w:sz w:val="20"/>
              </w:rPr>
      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565EAD" w:rsidTr="00565EAD">
        <w:trPr>
          <w:trHeight w:val="1151"/>
        </w:trPr>
        <w:tc>
          <w:tcPr>
            <w:tcW w:w="3008" w:type="dxa"/>
          </w:tcPr>
          <w:p w:rsidR="00565EAD" w:rsidRDefault="00565EAD" w:rsidP="00395593">
            <w:pPr>
              <w:pStyle w:val="TableParagraph"/>
              <w:ind w:left="40" w:right="273"/>
              <w:rPr>
                <w:sz w:val="20"/>
              </w:rPr>
            </w:pPr>
            <w:r>
              <w:rPr>
                <w:sz w:val="20"/>
              </w:rPr>
              <w:t>5. Педагогічний такт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ind w:left="73" w:right="62" w:hanging="34"/>
              <w:rPr>
                <w:sz w:val="20"/>
              </w:rPr>
            </w:pPr>
            <w:r>
              <w:rPr>
                <w:sz w:val="20"/>
              </w:rPr>
              <w:t>Володіє педагогічним тактом, а деякі його порушення не позначаються негативно на стосунках з</w:t>
            </w:r>
          </w:p>
          <w:p w:rsidR="00565EAD" w:rsidRDefault="00565EAD" w:rsidP="00395593">
            <w:pPr>
              <w:pStyle w:val="TableParagraph"/>
              <w:spacing w:line="219" w:lineRule="exact"/>
              <w:ind w:left="73"/>
              <w:rPr>
                <w:sz w:val="20"/>
              </w:rPr>
            </w:pPr>
            <w:r>
              <w:rPr>
                <w:sz w:val="20"/>
              </w:rPr>
              <w:t>учнями .</w:t>
            </w: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ind w:left="73" w:right="302" w:hanging="34"/>
              <w:rPr>
                <w:sz w:val="20"/>
              </w:rPr>
            </w:pPr>
            <w:r>
              <w:rPr>
                <w:sz w:val="20"/>
              </w:rPr>
              <w:t>Стосунки з дітьми будує на довірі, повазі, вимогливості, справедливості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rPr>
                <w:sz w:val="20"/>
              </w:rPr>
            </w:pPr>
          </w:p>
        </w:tc>
      </w:tr>
    </w:tbl>
    <w:p w:rsidR="00565EAD" w:rsidRDefault="00565EAD" w:rsidP="00565EAD">
      <w:pPr>
        <w:rPr>
          <w:sz w:val="20"/>
        </w:rPr>
        <w:sectPr w:rsidR="00565EAD" w:rsidSect="00565EAD">
          <w:pgSz w:w="16840" w:h="11900" w:orient="landscape"/>
          <w:pgMar w:top="980" w:right="560" w:bottom="400" w:left="280" w:header="720" w:footer="720" w:gutter="0"/>
          <w:cols w:space="720"/>
        </w:sectPr>
      </w:pPr>
    </w:p>
    <w:tbl>
      <w:tblPr>
        <w:tblStyle w:val="TableNormal"/>
        <w:tblW w:w="0" w:type="auto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7"/>
        <w:gridCol w:w="3544"/>
        <w:gridCol w:w="3969"/>
        <w:gridCol w:w="4536"/>
      </w:tblGrid>
      <w:tr w:rsidR="00565EAD" w:rsidTr="00565EAD">
        <w:trPr>
          <w:trHeight w:val="1381"/>
        </w:trPr>
        <w:tc>
          <w:tcPr>
            <w:tcW w:w="2977" w:type="dxa"/>
          </w:tcPr>
          <w:p w:rsidR="00565EAD" w:rsidRDefault="00565EAD" w:rsidP="00395593">
            <w:pPr>
              <w:pStyle w:val="TableParagraph"/>
              <w:ind w:left="40" w:right="399"/>
              <w:rPr>
                <w:sz w:val="20"/>
              </w:rPr>
            </w:pPr>
            <w:r>
              <w:rPr>
                <w:sz w:val="20"/>
              </w:rPr>
              <w:lastRenderedPageBreak/>
              <w:t>6. Педагогічна культура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ind w:left="73" w:right="69" w:hanging="34"/>
              <w:rPr>
                <w:sz w:val="20"/>
              </w:rPr>
            </w:pPr>
            <w:r>
              <w:rPr>
                <w:sz w:val="20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ind w:left="73" w:right="21" w:hanging="34"/>
              <w:rPr>
                <w:sz w:val="20"/>
              </w:rPr>
            </w:pPr>
            <w:r>
              <w:rPr>
                <w:sz w:val="20"/>
              </w:rPr>
              <w:t>Уміє чітко й логічно висловлювати думки в усній, письмовій та графічній формі. Має багатий словниковий запас, добру дикцію, правильну</w:t>
            </w:r>
          </w:p>
          <w:p w:rsidR="00565EAD" w:rsidRDefault="00565EAD" w:rsidP="00395593">
            <w:pPr>
              <w:pStyle w:val="TableParagraph"/>
              <w:spacing w:line="219" w:lineRule="exact"/>
              <w:ind w:left="73"/>
              <w:rPr>
                <w:sz w:val="20"/>
              </w:rPr>
            </w:pPr>
            <w:r>
              <w:rPr>
                <w:sz w:val="20"/>
              </w:rPr>
              <w:t>інтонацію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ind w:left="62" w:hanging="24"/>
              <w:rPr>
                <w:sz w:val="20"/>
              </w:rPr>
            </w:pPr>
            <w:r>
              <w:rPr>
                <w:sz w:val="20"/>
              </w:rPr>
              <w:t>Досконало володіє своєю мовою, словом, професійною термінологією</w:t>
            </w:r>
          </w:p>
        </w:tc>
      </w:tr>
      <w:tr w:rsidR="00565EAD" w:rsidTr="00565EAD">
        <w:trPr>
          <w:trHeight w:val="1837"/>
        </w:trPr>
        <w:tc>
          <w:tcPr>
            <w:tcW w:w="2977" w:type="dxa"/>
          </w:tcPr>
          <w:p w:rsidR="00565EAD" w:rsidRDefault="00565EAD" w:rsidP="00395593">
            <w:pPr>
              <w:pStyle w:val="TableParagraph"/>
              <w:ind w:left="40" w:right="518"/>
              <w:jc w:val="both"/>
              <w:rPr>
                <w:sz w:val="20"/>
              </w:rPr>
            </w:pPr>
            <w:r>
              <w:rPr>
                <w:sz w:val="20"/>
              </w:rPr>
              <w:t>7. Створення комфортного мікроклімату</w:t>
            </w:r>
          </w:p>
        </w:tc>
        <w:tc>
          <w:tcPr>
            <w:tcW w:w="3544" w:type="dxa"/>
          </w:tcPr>
          <w:p w:rsidR="00565EAD" w:rsidRDefault="00565EAD" w:rsidP="00395593">
            <w:pPr>
              <w:pStyle w:val="TableParagraph"/>
              <w:ind w:left="73" w:right="202" w:hanging="34"/>
              <w:rPr>
                <w:sz w:val="20"/>
              </w:rPr>
            </w:pPr>
            <w:r>
              <w:rPr>
                <w:sz w:val="20"/>
              </w:rPr>
              <w:t>Глибоко вірить у великі можливості кожного учня. Створює сприятливий морально-психологічний клімат для кожної дитини</w:t>
            </w:r>
          </w:p>
        </w:tc>
        <w:tc>
          <w:tcPr>
            <w:tcW w:w="3969" w:type="dxa"/>
          </w:tcPr>
          <w:p w:rsidR="00565EAD" w:rsidRDefault="00565EAD" w:rsidP="00395593">
            <w:pPr>
              <w:pStyle w:val="TableParagraph"/>
              <w:ind w:left="73" w:right="202" w:hanging="34"/>
              <w:rPr>
                <w:sz w:val="20"/>
              </w:rPr>
            </w:pPr>
            <w:r>
              <w:rPr>
                <w:sz w:val="20"/>
              </w:rPr>
              <w:t>Наполегливо формує моральні уявлення, поняття учнів, виховує почуття гуманності, співчуття, жалю, чуйності.</w:t>
            </w:r>
          </w:p>
          <w:p w:rsidR="00565EAD" w:rsidRDefault="00565EAD" w:rsidP="00395593">
            <w:pPr>
              <w:pStyle w:val="TableParagraph"/>
              <w:spacing w:line="237" w:lineRule="auto"/>
              <w:ind w:left="73" w:right="134"/>
              <w:rPr>
                <w:sz w:val="20"/>
              </w:rPr>
            </w:pPr>
            <w:r>
              <w:rPr>
                <w:sz w:val="20"/>
              </w:rPr>
              <w:t>Створює умови для розвитку талантів, розумових і фізичних здібностей, загальної культури</w:t>
            </w:r>
          </w:p>
          <w:p w:rsidR="00565EAD" w:rsidRDefault="00565EAD" w:rsidP="00395593">
            <w:pPr>
              <w:pStyle w:val="TableParagraph"/>
              <w:spacing w:line="219" w:lineRule="exact"/>
              <w:ind w:left="73"/>
              <w:rPr>
                <w:sz w:val="20"/>
              </w:rPr>
            </w:pPr>
            <w:r>
              <w:rPr>
                <w:sz w:val="20"/>
              </w:rPr>
              <w:t>особистості</w:t>
            </w:r>
          </w:p>
        </w:tc>
        <w:tc>
          <w:tcPr>
            <w:tcW w:w="4536" w:type="dxa"/>
          </w:tcPr>
          <w:p w:rsidR="00565EAD" w:rsidRDefault="00565EAD" w:rsidP="00395593">
            <w:pPr>
              <w:pStyle w:val="TableParagraph"/>
              <w:ind w:left="62" w:hanging="24"/>
              <w:rPr>
                <w:sz w:val="20"/>
              </w:rPr>
            </w:pPr>
            <w:r>
              <w:rPr>
                <w:sz w:val="20"/>
              </w:rPr>
              <w:t>Сприяє пошуку, відбору і творчому розвиткові обдарованих дітей</w:t>
            </w:r>
          </w:p>
        </w:tc>
      </w:tr>
    </w:tbl>
    <w:p w:rsidR="002904F5" w:rsidRDefault="002904F5"/>
    <w:sectPr w:rsidR="002904F5" w:rsidSect="00565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AD"/>
    <w:rsid w:val="002904F5"/>
    <w:rsid w:val="00344824"/>
    <w:rsid w:val="00565EAD"/>
    <w:rsid w:val="00CB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E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5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2020-01-31T09:19:00Z</dcterms:created>
  <dcterms:modified xsi:type="dcterms:W3CDTF">2020-01-31T09:24:00Z</dcterms:modified>
</cp:coreProperties>
</file>